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1" w:rsidRPr="00884E61" w:rsidRDefault="008B56C1">
      <w:pPr>
        <w:jc w:val="center"/>
        <w:rPr>
          <w:b/>
          <w:color w:val="0000FF"/>
          <w:sz w:val="22"/>
          <w:szCs w:val="22"/>
          <w:lang w:val="hr-HR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3" o:spid="_x0000_s1026" type="#_x0000_t75" alt="http://www.hpkz-napredak.hr/Napredak/logo.jpg" style="position:absolute;left:0;text-align:left;margin-left:212.55pt;margin-top:7.35pt;width:82.2pt;height:69.95pt;z-index:251658240;visibility:visible">
            <v:imagedata r:id="rId7" o:title=""/>
          </v:shape>
        </w:pict>
      </w:r>
    </w:p>
    <w:p w:rsidR="008B56C1" w:rsidRPr="00884E61" w:rsidRDefault="008B56C1" w:rsidP="009053B4">
      <w:pPr>
        <w:rPr>
          <w:b/>
          <w:color w:val="0000FF"/>
          <w:sz w:val="20"/>
          <w:szCs w:val="22"/>
          <w:lang w:val="hr-HR"/>
        </w:rPr>
      </w:pPr>
    </w:p>
    <w:p w:rsidR="008B56C1" w:rsidRPr="00884E61" w:rsidRDefault="008B56C1">
      <w:pPr>
        <w:jc w:val="center"/>
        <w:rPr>
          <w:rFonts w:ascii="Calibri" w:hAnsi="Calibri" w:cs="Calibri"/>
          <w:b/>
          <w:color w:val="0000FF"/>
          <w:szCs w:val="22"/>
          <w:lang w:val="hr-HR"/>
        </w:rPr>
      </w:pPr>
    </w:p>
    <w:p w:rsidR="008B56C1" w:rsidRPr="00884E61" w:rsidRDefault="008B56C1">
      <w:pPr>
        <w:jc w:val="center"/>
        <w:rPr>
          <w:rFonts w:ascii="Calibri" w:hAnsi="Calibri" w:cs="Calibri"/>
          <w:b/>
          <w:color w:val="0000FF"/>
          <w:szCs w:val="22"/>
          <w:lang w:val="hr-HR"/>
        </w:rPr>
      </w:pPr>
    </w:p>
    <w:p w:rsidR="008B56C1" w:rsidRPr="00884E61" w:rsidRDefault="008B56C1">
      <w:pPr>
        <w:jc w:val="center"/>
        <w:rPr>
          <w:rFonts w:ascii="Calibri" w:hAnsi="Calibri" w:cs="Calibri"/>
          <w:b/>
          <w:color w:val="0000FF"/>
          <w:szCs w:val="22"/>
          <w:lang w:val="hr-HR"/>
        </w:rPr>
      </w:pPr>
    </w:p>
    <w:p w:rsidR="008B56C1" w:rsidRPr="00884E61" w:rsidRDefault="008B56C1">
      <w:pPr>
        <w:jc w:val="center"/>
        <w:rPr>
          <w:rFonts w:ascii="Calibri" w:hAnsi="Calibri" w:cs="Calibri"/>
          <w:b/>
          <w:color w:val="0000FF"/>
          <w:szCs w:val="22"/>
          <w:lang w:val="hr-HR"/>
        </w:rPr>
      </w:pPr>
    </w:p>
    <w:p w:rsidR="008B56C1" w:rsidRPr="00884E61" w:rsidRDefault="008B56C1">
      <w:pPr>
        <w:jc w:val="center"/>
        <w:rPr>
          <w:rFonts w:ascii="Calibri" w:hAnsi="Calibri" w:cs="Calibri"/>
          <w:b/>
          <w:color w:val="0000FF"/>
          <w:szCs w:val="22"/>
          <w:lang w:val="hr-HR"/>
        </w:rPr>
      </w:pPr>
      <w:r w:rsidRPr="00884E61">
        <w:rPr>
          <w:rFonts w:ascii="Calibri" w:hAnsi="Calibri" w:cs="Calibri"/>
          <w:b/>
          <w:color w:val="0000FF"/>
          <w:sz w:val="28"/>
          <w:szCs w:val="22"/>
          <w:lang w:val="hr-HR"/>
        </w:rPr>
        <w:t>PROGRAM JESENSKE ŠKOLE UČITELJA I ODGOJITELJA</w:t>
      </w:r>
      <w:r w:rsidRPr="00884E61">
        <w:rPr>
          <w:rFonts w:ascii="Calibri" w:hAnsi="Calibri" w:cs="Calibri"/>
          <w:b/>
          <w:color w:val="0000FF"/>
          <w:szCs w:val="22"/>
          <w:lang w:val="hr-HR"/>
        </w:rPr>
        <w:br/>
      </w:r>
    </w:p>
    <w:p w:rsidR="008B56C1" w:rsidRPr="00884E61" w:rsidRDefault="008B56C1" w:rsidP="00530387">
      <w:pPr>
        <w:tabs>
          <w:tab w:val="left" w:pos="0"/>
        </w:tabs>
        <w:rPr>
          <w:rFonts w:ascii="Calibri" w:hAnsi="Calibri" w:cs="Calibri"/>
          <w:b/>
          <w:color w:val="0000FF"/>
          <w:sz w:val="21"/>
          <w:szCs w:val="21"/>
          <w:lang w:val="hr-HR"/>
        </w:rPr>
      </w:pPr>
      <w:r w:rsidRPr="00884E61">
        <w:rPr>
          <w:rFonts w:ascii="Calibri" w:hAnsi="Calibri" w:cs="Calibri"/>
          <w:b/>
          <w:color w:val="0000FF"/>
          <w:sz w:val="21"/>
          <w:szCs w:val="21"/>
          <w:lang w:val="hr-HR"/>
        </w:rPr>
        <w:br/>
        <w:t>Ponedjeljak, 23. rujna 2013.</w:t>
      </w:r>
    </w:p>
    <w:tbl>
      <w:tblPr>
        <w:tblpPr w:leftFromText="180" w:rightFromText="180" w:vertAnchor="text" w:horzAnchor="margin" w:tblpX="108" w:tblpY="17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107"/>
        <w:gridCol w:w="7580"/>
      </w:tblGrid>
      <w:tr w:rsidR="008B56C1" w:rsidRPr="00476818" w:rsidTr="002E127C">
        <w:tc>
          <w:tcPr>
            <w:tcW w:w="1411" w:type="dxa"/>
            <w:vAlign w:val="center"/>
          </w:tcPr>
          <w:p w:rsidR="008B56C1" w:rsidRPr="00884E61" w:rsidRDefault="008B56C1" w:rsidP="00EB62F8">
            <w:pPr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>10.00 - 11.00</w:t>
            </w:r>
          </w:p>
        </w:tc>
        <w:tc>
          <w:tcPr>
            <w:tcW w:w="1107" w:type="dxa"/>
            <w:vAlign w:val="center"/>
          </w:tcPr>
          <w:p w:rsidR="008B56C1" w:rsidRPr="00884E61" w:rsidRDefault="008B56C1" w:rsidP="00EB62F8">
            <w:pPr>
              <w:jc w:val="center"/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>Uvodna riječ</w:t>
            </w:r>
          </w:p>
        </w:tc>
        <w:tc>
          <w:tcPr>
            <w:tcW w:w="7580" w:type="dxa"/>
            <w:vAlign w:val="center"/>
          </w:tcPr>
          <w:p w:rsidR="008B56C1" w:rsidRPr="00884E61" w:rsidRDefault="008B56C1" w:rsidP="00A13DB9">
            <w:pPr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>prof. dr. sc. Nevio Šetić, predsjednik HPKZ-a</w:t>
            </w:r>
          </w:p>
          <w:p w:rsidR="008B56C1" w:rsidRPr="00884E61" w:rsidRDefault="008B56C1" w:rsidP="00A13DB9">
            <w:pPr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>Jelena Pavičić Vukičević, prof., dopredsjednica HPKZ-a</w:t>
            </w:r>
          </w:p>
          <w:p w:rsidR="008B56C1" w:rsidRPr="00884E61" w:rsidRDefault="008B56C1" w:rsidP="00A13DB9">
            <w:pPr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>Vinko Filipović, prof., ravnatelj Agencije za odgoj i obrazovanje</w:t>
            </w:r>
          </w:p>
          <w:p w:rsidR="008B56C1" w:rsidRPr="00884E61" w:rsidRDefault="008B56C1" w:rsidP="00A13DB9">
            <w:pPr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 xml:space="preserve">Ivica Lovrić, prof., pročelnik Gradskog ureda za obrazovanje, kulturu i šport, Zagreb </w:t>
            </w:r>
          </w:p>
        </w:tc>
      </w:tr>
      <w:tr w:rsidR="008B56C1" w:rsidRPr="00884E61" w:rsidTr="009F04E2">
        <w:tc>
          <w:tcPr>
            <w:tcW w:w="10098" w:type="dxa"/>
            <w:gridSpan w:val="3"/>
            <w:vAlign w:val="center"/>
          </w:tcPr>
          <w:p w:rsidR="008B56C1" w:rsidRPr="00884E61" w:rsidRDefault="008B56C1" w:rsidP="00EB62F8">
            <w:pPr>
              <w:jc w:val="center"/>
              <w:rPr>
                <w:rFonts w:ascii="Calibri" w:hAnsi="Calibri"/>
                <w:b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11.00 -11.15 STANKA</w:t>
            </w:r>
          </w:p>
        </w:tc>
      </w:tr>
      <w:tr w:rsidR="008B56C1" w:rsidRPr="00476818" w:rsidTr="002E127C">
        <w:tc>
          <w:tcPr>
            <w:tcW w:w="1411" w:type="dxa"/>
            <w:vAlign w:val="center"/>
          </w:tcPr>
          <w:p w:rsidR="008B56C1" w:rsidRPr="00884E61" w:rsidRDefault="008B56C1" w:rsidP="0078597D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11.15 - 12.45</w:t>
            </w:r>
          </w:p>
        </w:tc>
        <w:tc>
          <w:tcPr>
            <w:tcW w:w="1107" w:type="dxa"/>
            <w:vAlign w:val="center"/>
          </w:tcPr>
          <w:p w:rsidR="008B56C1" w:rsidRPr="00884E61" w:rsidRDefault="008B56C1" w:rsidP="00A548D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80" w:type="dxa"/>
            <w:vAlign w:val="center"/>
          </w:tcPr>
          <w:p w:rsidR="008B56C1" w:rsidRPr="009D0B30" w:rsidRDefault="008B56C1" w:rsidP="009D0B30">
            <w:pPr>
              <w:rPr>
                <w:rFonts w:ascii="Calibri" w:hAnsi="Calibri"/>
                <w:color w:val="0000FF"/>
                <w:lang w:val="pl-PL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dr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sc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>. Ž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eljko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Jozi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ć,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dr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>sc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 xml:space="preserve">Goranka Blagus Bartolec, </w:t>
            </w:r>
            <w:r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 xml:space="preserve">dr. sc. </w:t>
            </w:r>
            <w:r>
              <w:rPr>
                <w:rFonts w:ascii="Calibri" w:hAnsi="Calibri"/>
                <w:color w:val="0000FF"/>
                <w:sz w:val="22"/>
                <w:szCs w:val="22"/>
                <w:lang w:val="en-GB"/>
              </w:rPr>
              <w:t>Lana H</w:t>
            </w:r>
            <w:r w:rsidRPr="009D0B30">
              <w:rPr>
                <w:rFonts w:ascii="Calibri" w:hAnsi="Calibri"/>
                <w:color w:val="0000FF"/>
                <w:sz w:val="22"/>
                <w:szCs w:val="22"/>
                <w:lang w:val="en-GB"/>
              </w:rPr>
              <w:t xml:space="preserve">udeček, dr. sc. Kristian Lewis, dr. sc.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pl-PL"/>
              </w:rPr>
              <w:t xml:space="preserve">Milica Mihaljević, dr. sc. Ermina Ramadanović, Intitut za jezik i jezikoslovlje: </w:t>
            </w:r>
            <w:r w:rsidRPr="00884E61">
              <w:rPr>
                <w:rFonts w:ascii="Calibri" w:hAnsi="Calibri" w:cs="Calibri"/>
                <w:b/>
                <w:color w:val="0000FF"/>
                <w:sz w:val="21"/>
                <w:szCs w:val="21"/>
                <w:lang w:val="pl-PL"/>
              </w:rPr>
              <w:t xml:space="preserve">Predstavljanje Hrvatskog pravopisa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pl-PL"/>
              </w:rPr>
              <w:t>Instituta za jezik i jezikoslovlje</w:t>
            </w:r>
          </w:p>
        </w:tc>
      </w:tr>
      <w:tr w:rsidR="008B56C1" w:rsidRPr="00884E61" w:rsidTr="009F04E2">
        <w:tc>
          <w:tcPr>
            <w:tcW w:w="10098" w:type="dxa"/>
            <w:gridSpan w:val="3"/>
            <w:vAlign w:val="center"/>
          </w:tcPr>
          <w:p w:rsidR="008B56C1" w:rsidRPr="00884E61" w:rsidRDefault="008B56C1" w:rsidP="004F3F44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OBJED</w:t>
            </w:r>
          </w:p>
        </w:tc>
      </w:tr>
      <w:tr w:rsidR="008B56C1" w:rsidRPr="00476818" w:rsidTr="002E127C">
        <w:trPr>
          <w:trHeight w:val="317"/>
        </w:trPr>
        <w:tc>
          <w:tcPr>
            <w:tcW w:w="1411" w:type="dxa"/>
            <w:vAlign w:val="center"/>
          </w:tcPr>
          <w:p w:rsidR="008B56C1" w:rsidRPr="00884E61" w:rsidRDefault="008B56C1" w:rsidP="009053B4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16.00 - 16.30</w:t>
            </w:r>
          </w:p>
        </w:tc>
        <w:tc>
          <w:tcPr>
            <w:tcW w:w="1107" w:type="dxa"/>
            <w:vAlign w:val="center"/>
          </w:tcPr>
          <w:p w:rsidR="008B56C1" w:rsidRPr="00884E61" w:rsidRDefault="008B56C1" w:rsidP="005B1780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80" w:type="dxa"/>
            <w:vAlign w:val="center"/>
          </w:tcPr>
          <w:p w:rsidR="008B56C1" w:rsidRPr="00884E61" w:rsidRDefault="008B56C1" w:rsidP="00264B10">
            <w:pPr>
              <w:contextualSpacing/>
              <w:jc w:val="both"/>
              <w:rPr>
                <w:rFonts w:ascii="Calibri" w:hAnsi="Calibri" w:cs="Calibri"/>
                <w:b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Biserka Bucković, prof., Ured gradonačelnika Grada Zagreba: </w:t>
            </w:r>
            <w:r w:rsidRPr="00884E61">
              <w:rPr>
                <w:rFonts w:ascii="Calibri" w:hAnsi="Calibri" w:cs="Calibri"/>
                <w:b/>
                <w:color w:val="0000FF"/>
                <w:sz w:val="21"/>
                <w:szCs w:val="21"/>
                <w:lang w:val="hr-HR"/>
              </w:rPr>
              <w:t>Iskustva Grada Zagreba u uključivanju stranaca u naš odgojno-obrazovni sutav</w:t>
            </w:r>
          </w:p>
        </w:tc>
      </w:tr>
      <w:tr w:rsidR="008B56C1" w:rsidRPr="00884E61" w:rsidTr="002E127C">
        <w:trPr>
          <w:cantSplit/>
          <w:trHeight w:val="330"/>
        </w:trPr>
        <w:tc>
          <w:tcPr>
            <w:tcW w:w="1411" w:type="dxa"/>
            <w:vAlign w:val="center"/>
          </w:tcPr>
          <w:p w:rsidR="008B56C1" w:rsidRPr="00884E61" w:rsidRDefault="008B56C1" w:rsidP="009053B4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16.30 -</w:t>
            </w:r>
            <w: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17.15</w:t>
            </w:r>
          </w:p>
        </w:tc>
        <w:tc>
          <w:tcPr>
            <w:tcW w:w="1107" w:type="dxa"/>
            <w:vAlign w:val="center"/>
          </w:tcPr>
          <w:p w:rsidR="008B56C1" w:rsidRPr="00884E61" w:rsidRDefault="008B56C1" w:rsidP="00A548D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80" w:type="dxa"/>
            <w:vAlign w:val="center"/>
          </w:tcPr>
          <w:p w:rsidR="008B56C1" w:rsidRPr="00884E61" w:rsidRDefault="008B56C1" w:rsidP="00264B10">
            <w:pPr>
              <w:rPr>
                <w:rFonts w:ascii="Calibri" w:hAnsi="Calibri"/>
                <w:color w:val="0000FF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prof. dr. Jindra Silvia: Austrian experience in the admission of foreigners into the regular education system.STANKA</w:t>
            </w:r>
          </w:p>
        </w:tc>
      </w:tr>
      <w:tr w:rsidR="008B56C1" w:rsidRPr="00476818" w:rsidTr="002E127C">
        <w:trPr>
          <w:cantSplit/>
          <w:trHeight w:val="330"/>
        </w:trPr>
        <w:tc>
          <w:tcPr>
            <w:tcW w:w="1411" w:type="dxa"/>
            <w:vAlign w:val="center"/>
          </w:tcPr>
          <w:p w:rsidR="008B56C1" w:rsidRPr="00884E61" w:rsidRDefault="008B56C1" w:rsidP="009053B4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17.30 - 18.30</w:t>
            </w:r>
          </w:p>
        </w:tc>
        <w:tc>
          <w:tcPr>
            <w:tcW w:w="1107" w:type="dxa"/>
            <w:vAlign w:val="center"/>
          </w:tcPr>
          <w:p w:rsidR="008B56C1" w:rsidRPr="00884E61" w:rsidRDefault="008B56C1" w:rsidP="00A548D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80" w:type="dxa"/>
            <w:vAlign w:val="center"/>
          </w:tcPr>
          <w:p w:rsidR="008B56C1" w:rsidRPr="00884E61" w:rsidRDefault="008B56C1" w:rsidP="00A13DB9">
            <w:pPr>
              <w:rPr>
                <w:rFonts w:ascii="Calibri" w:hAnsi="Calibri" w:cs="Calibri"/>
                <w:color w:val="0000FF"/>
                <w:u w:val="single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prof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dr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sc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Ante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Be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>ž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en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iteljski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fakultet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Sveu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ili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š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ta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Zagrebu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: </w:t>
            </w:r>
          </w:p>
          <w:p w:rsidR="008B56C1" w:rsidRPr="00884E61" w:rsidRDefault="008B56C1" w:rsidP="00C02F94">
            <w:pPr>
              <w:rPr>
                <w:rFonts w:ascii="Calibri" w:hAnsi="Calibri" w:cs="Calibri"/>
                <w:b/>
                <w:color w:val="0000FF"/>
                <w:lang w:val="hr-HR"/>
              </w:rPr>
            </w:pP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>Metodički pristup poučavanju o novom pravopisu</w:t>
            </w:r>
          </w:p>
        </w:tc>
      </w:tr>
      <w:tr w:rsidR="008B56C1" w:rsidRPr="00884E61" w:rsidTr="002E127C">
        <w:trPr>
          <w:trHeight w:val="70"/>
        </w:trPr>
        <w:tc>
          <w:tcPr>
            <w:tcW w:w="10098" w:type="dxa"/>
            <w:gridSpan w:val="3"/>
          </w:tcPr>
          <w:p w:rsidR="008B56C1" w:rsidRPr="00884E61" w:rsidRDefault="008B56C1" w:rsidP="00A548D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VEČERA</w:t>
            </w:r>
          </w:p>
        </w:tc>
      </w:tr>
    </w:tbl>
    <w:p w:rsidR="008B56C1" w:rsidRPr="00884E61" w:rsidRDefault="008B56C1" w:rsidP="005F76DC">
      <w:pPr>
        <w:rPr>
          <w:b/>
          <w:color w:val="0000FF"/>
          <w:sz w:val="21"/>
          <w:szCs w:val="21"/>
          <w:lang w:val="hr-HR"/>
        </w:rPr>
      </w:pPr>
    </w:p>
    <w:p w:rsidR="008B56C1" w:rsidRPr="00884E61" w:rsidRDefault="008B56C1" w:rsidP="003804DE">
      <w:pPr>
        <w:rPr>
          <w:rFonts w:ascii="Calibri" w:hAnsi="Calibri" w:cs="Calibri"/>
          <w:b/>
          <w:color w:val="0000FF"/>
          <w:sz w:val="21"/>
          <w:szCs w:val="21"/>
          <w:lang w:val="hr-HR"/>
        </w:rPr>
      </w:pPr>
      <w:r w:rsidRPr="00884E61">
        <w:rPr>
          <w:rFonts w:ascii="Calibri" w:hAnsi="Calibri" w:cs="Calibri"/>
          <w:b/>
          <w:color w:val="0000FF"/>
          <w:sz w:val="21"/>
          <w:szCs w:val="21"/>
          <w:lang w:val="hr-HR"/>
        </w:rPr>
        <w:t>Utorak, 24. rujna 2013.</w:t>
      </w:r>
    </w:p>
    <w:tbl>
      <w:tblPr>
        <w:tblpPr w:leftFromText="180" w:rightFromText="180" w:vertAnchor="text" w:horzAnchor="margin" w:tblpX="36" w:tblpY="17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141"/>
        <w:gridCol w:w="7507"/>
      </w:tblGrid>
      <w:tr w:rsidR="008B56C1" w:rsidRPr="00476818" w:rsidTr="00264B10">
        <w:trPr>
          <w:trHeight w:val="352"/>
        </w:trPr>
        <w:tc>
          <w:tcPr>
            <w:tcW w:w="1522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9.00 - 10.00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07" w:type="dxa"/>
            <w:vAlign w:val="center"/>
          </w:tcPr>
          <w:p w:rsidR="008B56C1" w:rsidRPr="00991FEE" w:rsidRDefault="008B56C1" w:rsidP="0021153B">
            <w:pPr>
              <w:rPr>
                <w:rFonts w:ascii="Calibri" w:hAnsi="Calibri"/>
                <w:b/>
                <w:color w:val="0000FF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Lautaro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Galinovi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ć,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prof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., 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Slu</w:t>
            </w:r>
            <w:r w:rsidRPr="00991FEE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>ž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ba</w:t>
            </w:r>
            <w:r w:rsidRPr="00991FEE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prosvjetne</w:t>
            </w:r>
            <w:r w:rsidRPr="00991FEE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Calibri" w:hAnsi="Calibri"/>
                <w:color w:val="0000FF"/>
                <w:sz w:val="22"/>
                <w:szCs w:val="22"/>
              </w:rPr>
              <w:t>inspekcije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</w:rPr>
              <w:t>MZOS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: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Obveze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i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odgovornost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razrednika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i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odgovori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na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pitanja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iz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</w:rPr>
              <w:t>prakse</w:t>
            </w:r>
          </w:p>
        </w:tc>
      </w:tr>
      <w:tr w:rsidR="008B56C1" w:rsidRPr="00476818" w:rsidTr="00264B10">
        <w:trPr>
          <w:trHeight w:val="169"/>
        </w:trPr>
        <w:tc>
          <w:tcPr>
            <w:tcW w:w="1522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10.15 - 11.15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07" w:type="dxa"/>
            <w:vAlign w:val="center"/>
          </w:tcPr>
          <w:p w:rsidR="008B56C1" w:rsidRPr="00D02DC3" w:rsidRDefault="008B56C1" w:rsidP="00D02DC3">
            <w:pPr>
              <w:rPr>
                <w:rFonts w:ascii="Calibri" w:hAnsi="Calibri"/>
                <w:b/>
                <w:color w:val="0000FF"/>
                <w:lang w:val="hr-HR"/>
              </w:rPr>
            </w:pP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prof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dr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sc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Petar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Bezinovi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ć,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dr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sc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Boris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</w:rPr>
              <w:t>Joki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ć, članovi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Nacionalnog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koordinacijskog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tijela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za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izradu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Strategije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obrazovanja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,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znanosti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i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  <w:lang w:val="hr-HR"/>
              </w:rPr>
              <w:t xml:space="preserve"> </w:t>
            </w:r>
            <w:r w:rsidRPr="00476818">
              <w:rPr>
                <w:rFonts w:ascii="Calibri" w:hAnsi="Calibri" w:cs="Arial"/>
                <w:iCs/>
                <w:color w:val="0000FF"/>
                <w:sz w:val="22"/>
                <w:szCs w:val="22"/>
              </w:rPr>
              <w:t>tehnologije</w:t>
            </w:r>
            <w:r w:rsidRPr="00476818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: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Predstavljanje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S</w:t>
            </w:r>
            <w:r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>trategije obrazovanja, znanosti i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tehnologije</w:t>
            </w:r>
          </w:p>
        </w:tc>
      </w:tr>
      <w:tr w:rsidR="008B56C1" w:rsidRPr="00476818" w:rsidTr="00264B10">
        <w:trPr>
          <w:trHeight w:val="169"/>
        </w:trPr>
        <w:tc>
          <w:tcPr>
            <w:tcW w:w="1522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11.15 - 12.15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21153B">
            <w:pPr>
              <w:jc w:val="both"/>
              <w:rPr>
                <w:rFonts w:ascii="Calibri" w:hAnsi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b/>
                <w:color w:val="0000FF"/>
                <w:sz w:val="21"/>
                <w:szCs w:val="21"/>
                <w:lang w:val="hr-HR"/>
              </w:rPr>
              <w:t>OKRUGLI STOL</w:t>
            </w:r>
            <w:r w:rsidRPr="00884E61">
              <w:rPr>
                <w:rFonts w:ascii="Calibri" w:hAnsi="Calibri"/>
                <w:color w:val="0000FF"/>
                <w:sz w:val="21"/>
                <w:szCs w:val="21"/>
                <w:lang w:val="hr-HR"/>
              </w:rPr>
              <w:t xml:space="preserve"> -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Strategija obrazovanja, znanosti, tehnologije</w:t>
            </w:r>
          </w:p>
        </w:tc>
      </w:tr>
      <w:tr w:rsidR="008B56C1" w:rsidRPr="00884E61" w:rsidTr="00264B10">
        <w:trPr>
          <w:trHeight w:val="169"/>
        </w:trPr>
        <w:tc>
          <w:tcPr>
            <w:tcW w:w="1522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12.15 - 12.45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Plenarno 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21153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Predstavljanje knjige </w:t>
            </w:r>
            <w:r w:rsidRPr="00884E61"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  <w:t>Pohvala učitelju</w:t>
            </w: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autora prof. dr. sc. Vladimira Strugara i </w:t>
            </w:r>
          </w:p>
          <w:p w:rsidR="008B56C1" w:rsidRPr="00884E61" w:rsidRDefault="008B56C1" w:rsidP="0021153B">
            <w:pPr>
              <w:jc w:val="both"/>
              <w:rPr>
                <w:rFonts w:ascii="Calibri" w:hAnsi="Calibri"/>
                <w:b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Tajne Čorak</w:t>
            </w:r>
          </w:p>
        </w:tc>
      </w:tr>
      <w:tr w:rsidR="008B56C1" w:rsidRPr="00884E61" w:rsidTr="0021153B">
        <w:trPr>
          <w:trHeight w:val="276"/>
        </w:trPr>
        <w:tc>
          <w:tcPr>
            <w:tcW w:w="10170" w:type="dxa"/>
            <w:gridSpan w:val="3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OBJED</w:t>
            </w:r>
          </w:p>
        </w:tc>
      </w:tr>
      <w:tr w:rsidR="008B56C1" w:rsidRPr="00476818" w:rsidTr="00264B10">
        <w:trPr>
          <w:cantSplit/>
          <w:trHeight w:val="213"/>
        </w:trPr>
        <w:tc>
          <w:tcPr>
            <w:tcW w:w="1522" w:type="dxa"/>
            <w:vAlign w:val="center"/>
          </w:tcPr>
          <w:p w:rsidR="008B56C1" w:rsidRPr="00884E61" w:rsidRDefault="008B56C1" w:rsidP="0021153B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16.00 - 17.00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21153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dr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sc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Boris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Joki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ć,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Institut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za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dru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š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tvena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istra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ž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ivanja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Zagrebu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: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Vrednovanje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i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ocjenjivanje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eni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kih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postignu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>ć</w:t>
            </w: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</w:rPr>
              <w:t>a</w:t>
            </w:r>
          </w:p>
        </w:tc>
      </w:tr>
      <w:tr w:rsidR="008B56C1" w:rsidRPr="00476818" w:rsidTr="00264B10">
        <w:trPr>
          <w:cantSplit/>
          <w:trHeight w:val="213"/>
        </w:trPr>
        <w:tc>
          <w:tcPr>
            <w:tcW w:w="1522" w:type="dxa"/>
            <w:vMerge w:val="restart"/>
            <w:vAlign w:val="center"/>
          </w:tcPr>
          <w:p w:rsidR="008B56C1" w:rsidRPr="00884E61" w:rsidRDefault="008B56C1" w:rsidP="00F83263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17.15 - 18.45</w:t>
            </w:r>
          </w:p>
          <w:p w:rsidR="008B56C1" w:rsidRPr="00884E61" w:rsidRDefault="008B56C1" w:rsidP="00F83263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  <w:p w:rsidR="008B56C1" w:rsidRPr="00884E61" w:rsidRDefault="008B56C1" w:rsidP="00F83263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(prema izboru sudionika)</w:t>
            </w: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1</w:t>
            </w:r>
          </w:p>
        </w:tc>
        <w:tc>
          <w:tcPr>
            <w:tcW w:w="7507" w:type="dxa"/>
            <w:vAlign w:val="center"/>
          </w:tcPr>
          <w:p w:rsidR="008B56C1" w:rsidRDefault="008B56C1" w:rsidP="00443F90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Igor Rukljač, dipl. uč.</w:t>
            </w:r>
            <w: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AZOO</w:t>
            </w: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, Biljana Petljak Zekić, </w:t>
            </w:r>
            <w: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dipl. uč., </w:t>
            </w: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AZOO: </w:t>
            </w:r>
          </w:p>
          <w:p w:rsidR="008B56C1" w:rsidRPr="00884E61" w:rsidRDefault="008B56C1" w:rsidP="00443F90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b/>
                <w:color w:val="0000FF"/>
                <w:sz w:val="21"/>
                <w:szCs w:val="21"/>
                <w:lang w:val="hr-HR"/>
              </w:rPr>
              <w:t>Pedagoška dokumentacija - pisanje zapisnika</w:t>
            </w:r>
          </w:p>
        </w:tc>
      </w:tr>
      <w:tr w:rsidR="008B56C1" w:rsidRPr="00476818" w:rsidTr="00264B10">
        <w:trPr>
          <w:cantSplit/>
          <w:trHeight w:val="213"/>
        </w:trPr>
        <w:tc>
          <w:tcPr>
            <w:tcW w:w="1522" w:type="dxa"/>
            <w:vMerge/>
            <w:vAlign w:val="center"/>
          </w:tcPr>
          <w:p w:rsidR="008B56C1" w:rsidRPr="00884E61" w:rsidRDefault="008B56C1" w:rsidP="0021153B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2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F83263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Violeta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Vragotuk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prof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Š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Ljubljanica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: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>Roditeljski sastanak - od pripreme do izvedbe</w:t>
            </w:r>
          </w:p>
        </w:tc>
      </w:tr>
      <w:tr w:rsidR="008B56C1" w:rsidRPr="00476818" w:rsidTr="00264B10">
        <w:trPr>
          <w:cantSplit/>
          <w:trHeight w:val="213"/>
        </w:trPr>
        <w:tc>
          <w:tcPr>
            <w:tcW w:w="1522" w:type="dxa"/>
            <w:vMerge/>
            <w:vAlign w:val="center"/>
          </w:tcPr>
          <w:p w:rsidR="008B56C1" w:rsidRPr="00884E61" w:rsidRDefault="008B56C1" w:rsidP="0021153B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3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7756A5">
            <w:pPr>
              <w:rPr>
                <w:rFonts w:ascii="Calibri" w:hAnsi="Calibri" w:cs="Calibri"/>
                <w:color w:val="0000FF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mr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.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Martina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Kolar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Billege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iteljski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fakultet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Sveu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ili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>š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ta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</w:rPr>
              <w:t>Zagrebu</w:t>
            </w:r>
            <w:r w:rsidRPr="00884E61">
              <w:rPr>
                <w:rFonts w:ascii="Calibri" w:hAnsi="Calibri" w:cs="Calibri"/>
                <w:color w:val="0000FF"/>
                <w:sz w:val="22"/>
                <w:szCs w:val="22"/>
                <w:lang w:val="hr-HR"/>
              </w:rPr>
              <w:t xml:space="preserve">: </w:t>
            </w:r>
          </w:p>
          <w:p w:rsidR="008B56C1" w:rsidRPr="00884E61" w:rsidRDefault="008B56C1" w:rsidP="009E1ED4">
            <w:pPr>
              <w:jc w:val="both"/>
              <w:rPr>
                <w:rFonts w:ascii="Calibri" w:hAnsi="Calibri" w:cs="Calibri"/>
                <w:b/>
                <w:color w:val="0000FF"/>
                <w:lang w:val="hr-HR"/>
              </w:rPr>
            </w:pPr>
            <w:r w:rsidRPr="00884E61">
              <w:rPr>
                <w:rFonts w:ascii="Calibri" w:hAnsi="Calibri" w:cs="Calibri"/>
                <w:b/>
                <w:color w:val="0000FF"/>
                <w:sz w:val="22"/>
                <w:szCs w:val="22"/>
                <w:lang w:val="hr-HR"/>
              </w:rPr>
              <w:t xml:space="preserve">Poučavanje o pravopisu u osnovnoj školi – metodička radionica </w:t>
            </w:r>
          </w:p>
        </w:tc>
      </w:tr>
      <w:tr w:rsidR="008B56C1" w:rsidRPr="00476818" w:rsidTr="00264B10">
        <w:trPr>
          <w:cantSplit/>
          <w:trHeight w:val="213"/>
        </w:trPr>
        <w:tc>
          <w:tcPr>
            <w:tcW w:w="1522" w:type="dxa"/>
            <w:vMerge/>
            <w:vAlign w:val="center"/>
          </w:tcPr>
          <w:p w:rsidR="008B56C1" w:rsidRPr="00884E61" w:rsidRDefault="008B56C1" w:rsidP="0021153B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4</w:t>
            </w:r>
          </w:p>
        </w:tc>
        <w:tc>
          <w:tcPr>
            <w:tcW w:w="7507" w:type="dxa"/>
            <w:vAlign w:val="center"/>
          </w:tcPr>
          <w:p w:rsidR="008B56C1" w:rsidRPr="00884E61" w:rsidRDefault="008B56C1" w:rsidP="00DA47EC">
            <w:pPr>
              <w:rPr>
                <w:rFonts w:ascii="Calibri" w:hAnsi="Calibri" w:cs="Calibri"/>
                <w:color w:val="0000FF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P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rimjena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SMART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pametne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plo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č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u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razrednoj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nastavi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zrada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nastavnih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 interaktivnih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sadr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ž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aja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pametnoj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plo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č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 SMART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Board</w:t>
            </w:r>
          </w:p>
        </w:tc>
      </w:tr>
      <w:tr w:rsidR="008B56C1" w:rsidRPr="00884E61" w:rsidTr="00264B10">
        <w:trPr>
          <w:trHeight w:val="70"/>
        </w:trPr>
        <w:tc>
          <w:tcPr>
            <w:tcW w:w="1522" w:type="dxa"/>
            <w:vMerge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141" w:type="dxa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Prikazi A</w:t>
            </w:r>
          </w:p>
        </w:tc>
        <w:tc>
          <w:tcPr>
            <w:tcW w:w="7507" w:type="dxa"/>
          </w:tcPr>
          <w:p w:rsidR="008B56C1" w:rsidRPr="00884E61" w:rsidRDefault="008B56C1" w:rsidP="007756A5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  <w:t>Prijava primjera prakse do 14. rujna 2013.</w:t>
            </w:r>
          </w:p>
          <w:p w:rsidR="008B56C1" w:rsidRPr="00884E61" w:rsidRDefault="008B56C1" w:rsidP="002222F8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</w:tr>
      <w:tr w:rsidR="008B56C1" w:rsidRPr="00884E61" w:rsidTr="00264B10">
        <w:trPr>
          <w:trHeight w:val="70"/>
        </w:trPr>
        <w:tc>
          <w:tcPr>
            <w:tcW w:w="1522" w:type="dxa"/>
            <w:vMerge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141" w:type="dxa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Prikazi B </w:t>
            </w:r>
          </w:p>
        </w:tc>
        <w:tc>
          <w:tcPr>
            <w:tcW w:w="7507" w:type="dxa"/>
          </w:tcPr>
          <w:p w:rsidR="008B56C1" w:rsidRPr="00884E61" w:rsidRDefault="008B56C1" w:rsidP="00264B10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  <w:t>Prijava primjera prakse do 14. rujna 2013.</w:t>
            </w:r>
          </w:p>
          <w:p w:rsidR="008B56C1" w:rsidRPr="00884E61" w:rsidRDefault="008B56C1" w:rsidP="007756A5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</w:p>
        </w:tc>
      </w:tr>
      <w:tr w:rsidR="008B56C1" w:rsidRPr="00884E61" w:rsidTr="0021153B">
        <w:trPr>
          <w:trHeight w:val="70"/>
        </w:trPr>
        <w:tc>
          <w:tcPr>
            <w:tcW w:w="10170" w:type="dxa"/>
            <w:gridSpan w:val="3"/>
          </w:tcPr>
          <w:p w:rsidR="008B56C1" w:rsidRPr="00884E61" w:rsidRDefault="008B56C1" w:rsidP="0021153B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VEČERA</w:t>
            </w:r>
          </w:p>
        </w:tc>
      </w:tr>
    </w:tbl>
    <w:p w:rsidR="008B56C1" w:rsidRPr="00884E61" w:rsidRDefault="008B56C1">
      <w:pPr>
        <w:rPr>
          <w:color w:val="0000FF"/>
          <w:sz w:val="21"/>
          <w:szCs w:val="21"/>
          <w:lang w:val="hr-HR"/>
        </w:rPr>
      </w:pPr>
    </w:p>
    <w:p w:rsidR="008B56C1" w:rsidRPr="00884E61" w:rsidRDefault="008B56C1">
      <w:pPr>
        <w:rPr>
          <w:color w:val="0000FF"/>
          <w:sz w:val="21"/>
          <w:szCs w:val="21"/>
          <w:lang w:val="hr-HR"/>
        </w:rPr>
      </w:pPr>
    </w:p>
    <w:p w:rsidR="008B56C1" w:rsidRPr="00884E61" w:rsidRDefault="008B56C1">
      <w:pPr>
        <w:tabs>
          <w:tab w:val="left" w:pos="7920"/>
        </w:tabs>
        <w:rPr>
          <w:rFonts w:ascii="Calibri" w:hAnsi="Calibri" w:cs="Calibri"/>
          <w:b/>
          <w:color w:val="0000FF"/>
          <w:sz w:val="22"/>
          <w:szCs w:val="22"/>
          <w:lang w:val="hr-HR"/>
        </w:rPr>
      </w:pPr>
    </w:p>
    <w:p w:rsidR="008B56C1" w:rsidRPr="00884E61" w:rsidRDefault="008B56C1">
      <w:pPr>
        <w:tabs>
          <w:tab w:val="left" w:pos="7920"/>
        </w:tabs>
        <w:rPr>
          <w:rFonts w:ascii="Calibri" w:hAnsi="Calibri" w:cs="Calibri"/>
          <w:b/>
          <w:color w:val="0000FF"/>
          <w:sz w:val="22"/>
          <w:szCs w:val="22"/>
          <w:lang w:val="hr-HR"/>
        </w:rPr>
      </w:pPr>
    </w:p>
    <w:p w:rsidR="008B56C1" w:rsidRPr="00884E61" w:rsidRDefault="008B56C1">
      <w:pPr>
        <w:tabs>
          <w:tab w:val="left" w:pos="7920"/>
        </w:tabs>
        <w:rPr>
          <w:rFonts w:ascii="Calibri" w:hAnsi="Calibri" w:cs="Calibri"/>
          <w:b/>
          <w:color w:val="0000FF"/>
          <w:sz w:val="22"/>
          <w:szCs w:val="22"/>
          <w:lang w:val="hr-HR"/>
        </w:rPr>
      </w:pPr>
    </w:p>
    <w:p w:rsidR="008B56C1" w:rsidRPr="00884E61" w:rsidRDefault="008B56C1">
      <w:pPr>
        <w:tabs>
          <w:tab w:val="left" w:pos="7920"/>
        </w:tabs>
        <w:rPr>
          <w:rFonts w:ascii="Calibri" w:hAnsi="Calibri" w:cs="Calibri"/>
          <w:b/>
          <w:color w:val="0000FF"/>
          <w:sz w:val="21"/>
          <w:szCs w:val="21"/>
          <w:lang w:val="hr-HR"/>
        </w:rPr>
      </w:pPr>
      <w:r w:rsidRPr="00884E61">
        <w:rPr>
          <w:rFonts w:ascii="Calibri" w:hAnsi="Calibri" w:cs="Calibri"/>
          <w:b/>
          <w:color w:val="0000FF"/>
          <w:sz w:val="21"/>
          <w:szCs w:val="21"/>
          <w:lang w:val="hr-HR"/>
        </w:rPr>
        <w:t>Srijeda, 25. rujna 2013.</w:t>
      </w:r>
    </w:p>
    <w:p w:rsidR="008B56C1" w:rsidRPr="00884E61" w:rsidRDefault="008B56C1">
      <w:pPr>
        <w:tabs>
          <w:tab w:val="left" w:pos="7920"/>
        </w:tabs>
        <w:rPr>
          <w:b/>
          <w:color w:val="0000FF"/>
          <w:sz w:val="21"/>
          <w:szCs w:val="21"/>
          <w:lang w:val="hr-HR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1097"/>
        <w:gridCol w:w="7546"/>
      </w:tblGrid>
      <w:tr w:rsidR="008B56C1" w:rsidRPr="00476818" w:rsidTr="002E127C">
        <w:tc>
          <w:tcPr>
            <w:tcW w:w="1455" w:type="dxa"/>
            <w:vAlign w:val="center"/>
          </w:tcPr>
          <w:p w:rsidR="008B56C1" w:rsidRPr="00884E61" w:rsidRDefault="008B56C1" w:rsidP="00443427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10.00 - 11.00</w:t>
            </w:r>
          </w:p>
        </w:tc>
        <w:tc>
          <w:tcPr>
            <w:tcW w:w="1097" w:type="dxa"/>
            <w:vAlign w:val="center"/>
          </w:tcPr>
          <w:p w:rsidR="008B56C1" w:rsidRPr="00884E61" w:rsidRDefault="008B56C1" w:rsidP="000F3AD3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64B10">
            <w:pPr>
              <w:jc w:val="both"/>
              <w:rPr>
                <w:rFonts w:ascii="Calibri" w:hAnsi="Calibri" w:cs="Arial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Arial"/>
                <w:color w:val="0000FF"/>
                <w:sz w:val="21"/>
                <w:szCs w:val="21"/>
                <w:lang w:val="hr-HR"/>
              </w:rPr>
              <w:t xml:space="preserve">Branka Šepac, PU Zagrebačka: </w:t>
            </w:r>
            <w:r w:rsidRPr="00884E61">
              <w:rPr>
                <w:rFonts w:ascii="Calibri" w:hAnsi="Calibri" w:cs="Arial"/>
                <w:b/>
                <w:color w:val="0000FF"/>
                <w:sz w:val="21"/>
                <w:szCs w:val="21"/>
                <w:lang w:val="hr-HR"/>
              </w:rPr>
              <w:t>Reguliranje boravka i statusa stranaca</w:t>
            </w:r>
          </w:p>
        </w:tc>
      </w:tr>
      <w:tr w:rsidR="008B56C1" w:rsidRPr="00476818" w:rsidTr="009F04E2">
        <w:tc>
          <w:tcPr>
            <w:tcW w:w="10098" w:type="dxa"/>
            <w:gridSpan w:val="3"/>
          </w:tcPr>
          <w:p w:rsidR="008B56C1" w:rsidRPr="00884E61" w:rsidRDefault="008B56C1" w:rsidP="004C1E24">
            <w:pPr>
              <w:ind w:left="57"/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</w:tr>
      <w:tr w:rsidR="008B56C1" w:rsidRPr="00476818" w:rsidTr="002E127C">
        <w:trPr>
          <w:trHeight w:val="345"/>
        </w:trPr>
        <w:tc>
          <w:tcPr>
            <w:tcW w:w="1455" w:type="dxa"/>
            <w:vMerge w:val="restart"/>
            <w:vAlign w:val="center"/>
          </w:tcPr>
          <w:p w:rsidR="008B56C1" w:rsidRPr="00884E61" w:rsidRDefault="008B56C1" w:rsidP="00BE292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11.15 - 12.30</w:t>
            </w:r>
          </w:p>
          <w:p w:rsidR="008B56C1" w:rsidRPr="00884E61" w:rsidRDefault="008B56C1" w:rsidP="00AF7ED4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(prema izboru sudionika)</w:t>
            </w:r>
          </w:p>
        </w:tc>
        <w:tc>
          <w:tcPr>
            <w:tcW w:w="1097" w:type="dxa"/>
            <w:vAlign w:val="center"/>
          </w:tcPr>
          <w:p w:rsidR="008B56C1" w:rsidRPr="00884E61" w:rsidRDefault="008B56C1" w:rsidP="001C3BA3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1</w:t>
            </w:r>
          </w:p>
        </w:tc>
        <w:tc>
          <w:tcPr>
            <w:tcW w:w="7546" w:type="dxa"/>
            <w:vAlign w:val="center"/>
          </w:tcPr>
          <w:p w:rsidR="008B56C1" w:rsidRDefault="008B56C1" w:rsidP="009B615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Igor Rukljač, dipl. uč.</w:t>
            </w:r>
            <w: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AZOO</w:t>
            </w: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, Biljana Petljak Zekić, dipl. uč.,AZOO: </w:t>
            </w:r>
          </w:p>
          <w:p w:rsidR="008B56C1" w:rsidRPr="00884E61" w:rsidRDefault="008B56C1" w:rsidP="009B615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b/>
                <w:color w:val="0000FF"/>
                <w:sz w:val="21"/>
                <w:szCs w:val="21"/>
                <w:lang w:val="hr-HR"/>
              </w:rPr>
              <w:t>Pedagoška dokumentacija - pisanje zapisnika</w:t>
            </w:r>
          </w:p>
        </w:tc>
      </w:tr>
      <w:tr w:rsidR="008B56C1" w:rsidRPr="00476818" w:rsidTr="002E3705">
        <w:trPr>
          <w:trHeight w:val="751"/>
        </w:trPr>
        <w:tc>
          <w:tcPr>
            <w:tcW w:w="1455" w:type="dxa"/>
            <w:vMerge/>
            <w:vAlign w:val="center"/>
          </w:tcPr>
          <w:p w:rsidR="008B56C1" w:rsidRPr="00884E61" w:rsidRDefault="008B56C1" w:rsidP="00BE292C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097" w:type="dxa"/>
            <w:vAlign w:val="center"/>
          </w:tcPr>
          <w:p w:rsidR="008B56C1" w:rsidRPr="00884E61" w:rsidRDefault="008B56C1" w:rsidP="00600521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Radionica 2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9575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Violeta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Vragotuk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prof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.,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Š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it-IT"/>
              </w:rPr>
              <w:t>Ljubljanica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lang w:val="hr-HR"/>
              </w:rPr>
              <w:t xml:space="preserve">: </w:t>
            </w:r>
            <w:r w:rsidRPr="00884E61">
              <w:rPr>
                <w:rFonts w:ascii="Calibri" w:hAnsi="Calibri"/>
                <w:b/>
                <w:color w:val="0000FF"/>
                <w:sz w:val="22"/>
                <w:szCs w:val="22"/>
                <w:lang w:val="hr-HR"/>
              </w:rPr>
              <w:t>Roditeljski sastanak - od pripreme do izvedbe</w:t>
            </w:r>
          </w:p>
        </w:tc>
      </w:tr>
      <w:tr w:rsidR="008B56C1" w:rsidRPr="00476818" w:rsidTr="002E127C">
        <w:trPr>
          <w:trHeight w:val="438"/>
        </w:trPr>
        <w:tc>
          <w:tcPr>
            <w:tcW w:w="1455" w:type="dxa"/>
            <w:vMerge/>
          </w:tcPr>
          <w:p w:rsidR="008B56C1" w:rsidRPr="00884E61" w:rsidRDefault="008B56C1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097" w:type="dxa"/>
            <w:vAlign w:val="center"/>
          </w:tcPr>
          <w:p w:rsidR="008B56C1" w:rsidRPr="00884E61" w:rsidRDefault="008B56C1" w:rsidP="00AF3D78">
            <w:pPr>
              <w:tabs>
                <w:tab w:val="left" w:pos="0"/>
              </w:tabs>
              <w:ind w:left="-123"/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Radionica 5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64B10">
            <w:pPr>
              <w:shd w:val="clear" w:color="auto" w:fill="FFFFFF"/>
              <w:rPr>
                <w:rFonts w:ascii="Calibri" w:hAnsi="Calibri" w:cs="Arial"/>
                <w:b/>
                <w:color w:val="0000FF"/>
                <w:lang w:val="hr-HR"/>
              </w:rPr>
            </w:pP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Karmen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Bla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>ž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inovi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ć,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prof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>.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stru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ni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suradnik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savjetnik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>, Š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tefica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Š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pekuljak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prof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.,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odgajatelj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savjetnik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, 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Tehni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>č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ka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š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</w:rPr>
              <w:t>kola</w:t>
            </w:r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884E61">
                  <w:rPr>
                    <w:rFonts w:ascii="Calibri" w:hAnsi="Calibri" w:cs="Arial"/>
                    <w:color w:val="0000FF"/>
                    <w:sz w:val="22"/>
                    <w:szCs w:val="22"/>
                  </w:rPr>
                  <w:t>Zagreb</w:t>
                </w:r>
              </w:smartTag>
            </w:smartTag>
            <w:r w:rsidRPr="00884E61">
              <w:rPr>
                <w:rFonts w:ascii="Calibri" w:hAnsi="Calibri" w:cs="Arial"/>
                <w:color w:val="0000FF"/>
                <w:sz w:val="22"/>
                <w:szCs w:val="22"/>
                <w:lang w:val="hr-HR"/>
              </w:rPr>
              <w:t xml:space="preserve">: 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>(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Ne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>)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mogu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>ć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a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misija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 xml:space="preserve"> - 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izazov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 xml:space="preserve"> (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uloga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 xml:space="preserve"> 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razrednika</w:t>
            </w:r>
            <w:r w:rsidRPr="00884E61">
              <w:rPr>
                <w:rFonts w:ascii="Calibri" w:hAnsi="Calibri" w:cs="Arial"/>
                <w:b/>
                <w:color w:val="0000FF"/>
                <w:sz w:val="22"/>
                <w:szCs w:val="22"/>
                <w:lang w:val="hr-HR"/>
              </w:rPr>
              <w:t>)</w:t>
            </w:r>
          </w:p>
        </w:tc>
      </w:tr>
      <w:tr w:rsidR="008B56C1" w:rsidRPr="00476818" w:rsidTr="002E127C">
        <w:trPr>
          <w:trHeight w:val="438"/>
        </w:trPr>
        <w:tc>
          <w:tcPr>
            <w:tcW w:w="1455" w:type="dxa"/>
            <w:vMerge/>
          </w:tcPr>
          <w:p w:rsidR="008B56C1" w:rsidRPr="00884E61" w:rsidRDefault="008B56C1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097" w:type="dxa"/>
            <w:vAlign w:val="center"/>
          </w:tcPr>
          <w:p w:rsidR="008B56C1" w:rsidRPr="00884E61" w:rsidRDefault="008B56C1" w:rsidP="00AF3D78">
            <w:pPr>
              <w:tabs>
                <w:tab w:val="left" w:pos="0"/>
              </w:tabs>
              <w:ind w:left="-123"/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 xml:space="preserve"> Radionica 4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222F8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P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rimjena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SMART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pametne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plo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č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e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u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razrednoj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nastavi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zrada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nastavnih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 interaktivnih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sadr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ž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aja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na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pametnoj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plo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>č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i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 SMART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r w:rsidRPr="00884E61">
              <w:rPr>
                <w:rFonts w:ascii="Calibri" w:hAnsi="Calibri"/>
                <w:color w:val="0000FF"/>
                <w:sz w:val="22"/>
                <w:szCs w:val="22"/>
                <w:shd w:val="clear" w:color="auto" w:fill="FFFFFF"/>
                <w:lang w:val="pl-PL"/>
              </w:rPr>
              <w:t>Board</w:t>
            </w:r>
          </w:p>
        </w:tc>
      </w:tr>
      <w:tr w:rsidR="008B56C1" w:rsidRPr="00884E61" w:rsidTr="002E127C">
        <w:trPr>
          <w:trHeight w:val="438"/>
        </w:trPr>
        <w:tc>
          <w:tcPr>
            <w:tcW w:w="1455" w:type="dxa"/>
            <w:vMerge/>
          </w:tcPr>
          <w:p w:rsidR="008B56C1" w:rsidRPr="00884E61" w:rsidRDefault="008B56C1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097" w:type="dxa"/>
            <w:vAlign w:val="center"/>
          </w:tcPr>
          <w:p w:rsidR="008B56C1" w:rsidRPr="00884E61" w:rsidRDefault="008B56C1" w:rsidP="00AF3D78">
            <w:pPr>
              <w:tabs>
                <w:tab w:val="left" w:pos="0"/>
              </w:tabs>
              <w:ind w:left="-123"/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Prikazi C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222F8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  <w:t>Prijava primjera prakse do 14. rujna 2013.</w:t>
            </w:r>
          </w:p>
          <w:p w:rsidR="008B56C1" w:rsidRPr="00884E61" w:rsidRDefault="008B56C1" w:rsidP="0029575B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</w:tr>
      <w:tr w:rsidR="008B56C1" w:rsidRPr="00884E61" w:rsidTr="002E127C">
        <w:trPr>
          <w:trHeight w:val="438"/>
        </w:trPr>
        <w:tc>
          <w:tcPr>
            <w:tcW w:w="1455" w:type="dxa"/>
            <w:vMerge/>
          </w:tcPr>
          <w:p w:rsidR="008B56C1" w:rsidRPr="00884E61" w:rsidRDefault="008B56C1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  <w:tc>
          <w:tcPr>
            <w:tcW w:w="1097" w:type="dxa"/>
            <w:vAlign w:val="center"/>
          </w:tcPr>
          <w:p w:rsidR="008B56C1" w:rsidRPr="00884E61" w:rsidRDefault="008B56C1" w:rsidP="00AF3D78">
            <w:pPr>
              <w:tabs>
                <w:tab w:val="left" w:pos="0"/>
              </w:tabs>
              <w:ind w:left="-123"/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Prikazi D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2222F8">
            <w:pPr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i/>
                <w:color w:val="0000FF"/>
                <w:sz w:val="21"/>
                <w:szCs w:val="21"/>
                <w:lang w:val="hr-HR"/>
              </w:rPr>
              <w:t>Prijava primjera prakse do 14. rujna 2013.</w:t>
            </w:r>
          </w:p>
          <w:p w:rsidR="008B56C1" w:rsidRPr="00884E61" w:rsidRDefault="008B56C1" w:rsidP="002222F8">
            <w:pPr>
              <w:jc w:val="both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</w:p>
        </w:tc>
      </w:tr>
      <w:tr w:rsidR="008B56C1" w:rsidRPr="00884E61" w:rsidTr="002E127C">
        <w:tc>
          <w:tcPr>
            <w:tcW w:w="1455" w:type="dxa"/>
            <w:vAlign w:val="center"/>
          </w:tcPr>
          <w:p w:rsidR="008B56C1" w:rsidRPr="00884E61" w:rsidRDefault="008B56C1" w:rsidP="00443427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12.30 - 13.00</w:t>
            </w:r>
          </w:p>
        </w:tc>
        <w:tc>
          <w:tcPr>
            <w:tcW w:w="1097" w:type="dxa"/>
            <w:vAlign w:val="center"/>
          </w:tcPr>
          <w:p w:rsidR="008B56C1" w:rsidRPr="00884E61" w:rsidRDefault="008B56C1" w:rsidP="003741FE">
            <w:pPr>
              <w:jc w:val="center"/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Plenarno</w:t>
            </w:r>
          </w:p>
        </w:tc>
        <w:tc>
          <w:tcPr>
            <w:tcW w:w="7546" w:type="dxa"/>
            <w:vAlign w:val="center"/>
          </w:tcPr>
          <w:p w:rsidR="008B56C1" w:rsidRPr="00884E61" w:rsidRDefault="008B56C1" w:rsidP="00DA3181">
            <w:pPr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</w:pPr>
            <w:r w:rsidRPr="00884E61">
              <w:rPr>
                <w:rFonts w:ascii="Calibri" w:hAnsi="Calibri" w:cs="Calibri"/>
                <w:color w:val="0000FF"/>
                <w:sz w:val="21"/>
                <w:szCs w:val="21"/>
                <w:lang w:val="hr-HR"/>
              </w:rPr>
              <w:t>Zatvaranje skupa</w:t>
            </w:r>
          </w:p>
        </w:tc>
      </w:tr>
    </w:tbl>
    <w:p w:rsidR="008B56C1" w:rsidRPr="00884E61" w:rsidRDefault="008B56C1">
      <w:pPr>
        <w:rPr>
          <w:color w:val="0000FF"/>
          <w:sz w:val="20"/>
          <w:szCs w:val="22"/>
          <w:lang w:val="hr-HR"/>
        </w:rPr>
      </w:pPr>
    </w:p>
    <w:sectPr w:rsidR="008B56C1" w:rsidRPr="00884E61" w:rsidSect="0089310E">
      <w:pgSz w:w="11906" w:h="16838"/>
      <w:pgMar w:top="567" w:right="92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C1" w:rsidRDefault="008B56C1" w:rsidP="0089310E">
      <w:r>
        <w:separator/>
      </w:r>
    </w:p>
  </w:endnote>
  <w:endnote w:type="continuationSeparator" w:id="0">
    <w:p w:rsidR="008B56C1" w:rsidRDefault="008B56C1" w:rsidP="0089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C1" w:rsidRDefault="008B56C1" w:rsidP="0089310E">
      <w:r>
        <w:separator/>
      </w:r>
    </w:p>
  </w:footnote>
  <w:footnote w:type="continuationSeparator" w:id="0">
    <w:p w:rsidR="008B56C1" w:rsidRDefault="008B56C1" w:rsidP="00893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79A"/>
    <w:multiLevelType w:val="hybridMultilevel"/>
    <w:tmpl w:val="6A1C12BA"/>
    <w:lvl w:ilvl="0" w:tplc="AC1C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FE4"/>
    <w:multiLevelType w:val="hybridMultilevel"/>
    <w:tmpl w:val="BDE220F6"/>
    <w:lvl w:ilvl="0" w:tplc="A1D4C2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B783A92"/>
    <w:multiLevelType w:val="hybridMultilevel"/>
    <w:tmpl w:val="1A00F44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7E24DB"/>
    <w:multiLevelType w:val="hybridMultilevel"/>
    <w:tmpl w:val="36EA07D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B2C4C"/>
    <w:multiLevelType w:val="hybridMultilevel"/>
    <w:tmpl w:val="5BE039FA"/>
    <w:lvl w:ilvl="0" w:tplc="2C40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532C"/>
    <w:multiLevelType w:val="hybridMultilevel"/>
    <w:tmpl w:val="0C686DDA"/>
    <w:lvl w:ilvl="0" w:tplc="A58A2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0628C"/>
    <w:multiLevelType w:val="hybridMultilevel"/>
    <w:tmpl w:val="B5EEFA40"/>
    <w:lvl w:ilvl="0" w:tplc="1A78C7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  <w:sz w:val="16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2EA30A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color w:val="C00000"/>
        <w:sz w:val="16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576A1"/>
    <w:multiLevelType w:val="hybridMultilevel"/>
    <w:tmpl w:val="9892A0B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0F4B70"/>
    <w:multiLevelType w:val="hybridMultilevel"/>
    <w:tmpl w:val="6E96F856"/>
    <w:lvl w:ilvl="0" w:tplc="BA3C3E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C00000"/>
        <w:sz w:val="16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08B6F56"/>
    <w:multiLevelType w:val="hybridMultilevel"/>
    <w:tmpl w:val="E6888D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36F07"/>
    <w:multiLevelType w:val="hybridMultilevel"/>
    <w:tmpl w:val="3862690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E2288F"/>
    <w:multiLevelType w:val="hybridMultilevel"/>
    <w:tmpl w:val="86B41C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C1776"/>
    <w:multiLevelType w:val="hybridMultilevel"/>
    <w:tmpl w:val="5F387F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3E0C81"/>
    <w:multiLevelType w:val="hybridMultilevel"/>
    <w:tmpl w:val="50D42C4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2D474C"/>
    <w:multiLevelType w:val="hybridMultilevel"/>
    <w:tmpl w:val="000E9340"/>
    <w:lvl w:ilvl="0" w:tplc="AC1C4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51BED"/>
    <w:multiLevelType w:val="hybridMultilevel"/>
    <w:tmpl w:val="22B6E84E"/>
    <w:lvl w:ilvl="0" w:tplc="041A0001">
      <w:start w:val="1"/>
      <w:numFmt w:val="bullet"/>
      <w:lvlText w:val=""/>
      <w:lvlJc w:val="left"/>
      <w:pPr>
        <w:tabs>
          <w:tab w:val="num" w:pos="736"/>
        </w:tabs>
        <w:ind w:left="7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16">
    <w:nsid w:val="63B31924"/>
    <w:multiLevelType w:val="hybridMultilevel"/>
    <w:tmpl w:val="7F4ABD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176749"/>
    <w:multiLevelType w:val="hybridMultilevel"/>
    <w:tmpl w:val="90A455F0"/>
    <w:lvl w:ilvl="0" w:tplc="2C40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17A76"/>
    <w:multiLevelType w:val="hybridMultilevel"/>
    <w:tmpl w:val="7D5CA85C"/>
    <w:lvl w:ilvl="0" w:tplc="2C40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C6348"/>
    <w:multiLevelType w:val="hybridMultilevel"/>
    <w:tmpl w:val="FA08D07C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5"/>
  </w:num>
  <w:num w:numId="5">
    <w:abstractNumId w:val="17"/>
  </w:num>
  <w:num w:numId="6">
    <w:abstractNumId w:val="18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3"/>
  </w:num>
  <w:num w:numId="18">
    <w:abstractNumId w:val="13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485"/>
    <w:rsid w:val="0000273E"/>
    <w:rsid w:val="00017EBF"/>
    <w:rsid w:val="00026090"/>
    <w:rsid w:val="00026D58"/>
    <w:rsid w:val="000463D5"/>
    <w:rsid w:val="00051A44"/>
    <w:rsid w:val="00052732"/>
    <w:rsid w:val="00070CC0"/>
    <w:rsid w:val="0007307F"/>
    <w:rsid w:val="00073767"/>
    <w:rsid w:val="000766EE"/>
    <w:rsid w:val="000861DA"/>
    <w:rsid w:val="0009395A"/>
    <w:rsid w:val="000A79BB"/>
    <w:rsid w:val="000B1054"/>
    <w:rsid w:val="000B5E92"/>
    <w:rsid w:val="000B73A6"/>
    <w:rsid w:val="000C1F81"/>
    <w:rsid w:val="000C41DC"/>
    <w:rsid w:val="000C4B3C"/>
    <w:rsid w:val="000D3E67"/>
    <w:rsid w:val="000E106A"/>
    <w:rsid w:val="000F3AD3"/>
    <w:rsid w:val="000F5C07"/>
    <w:rsid w:val="000F682B"/>
    <w:rsid w:val="00102B8F"/>
    <w:rsid w:val="0011091A"/>
    <w:rsid w:val="00120C0A"/>
    <w:rsid w:val="001269AA"/>
    <w:rsid w:val="00131452"/>
    <w:rsid w:val="00136A4F"/>
    <w:rsid w:val="001376D6"/>
    <w:rsid w:val="00152FD5"/>
    <w:rsid w:val="00155B14"/>
    <w:rsid w:val="001669A1"/>
    <w:rsid w:val="0017315B"/>
    <w:rsid w:val="00191717"/>
    <w:rsid w:val="001A7A7A"/>
    <w:rsid w:val="001C3BA3"/>
    <w:rsid w:val="001D3DCD"/>
    <w:rsid w:val="001D3EA2"/>
    <w:rsid w:val="001F61A1"/>
    <w:rsid w:val="001F7507"/>
    <w:rsid w:val="002049D2"/>
    <w:rsid w:val="00204D4D"/>
    <w:rsid w:val="0021153B"/>
    <w:rsid w:val="002222F8"/>
    <w:rsid w:val="0022643F"/>
    <w:rsid w:val="00250A39"/>
    <w:rsid w:val="00254468"/>
    <w:rsid w:val="00261B66"/>
    <w:rsid w:val="00264B10"/>
    <w:rsid w:val="00277E78"/>
    <w:rsid w:val="002910A2"/>
    <w:rsid w:val="0029575B"/>
    <w:rsid w:val="00297CC3"/>
    <w:rsid w:val="002B1E3E"/>
    <w:rsid w:val="002B229F"/>
    <w:rsid w:val="002B4A73"/>
    <w:rsid w:val="002B6B21"/>
    <w:rsid w:val="002C72BB"/>
    <w:rsid w:val="002D1E16"/>
    <w:rsid w:val="002D3AF8"/>
    <w:rsid w:val="002E127C"/>
    <w:rsid w:val="002E3705"/>
    <w:rsid w:val="002E41F8"/>
    <w:rsid w:val="002E4559"/>
    <w:rsid w:val="002F180E"/>
    <w:rsid w:val="0031036D"/>
    <w:rsid w:val="003104D6"/>
    <w:rsid w:val="0031342D"/>
    <w:rsid w:val="0032121C"/>
    <w:rsid w:val="00336ADA"/>
    <w:rsid w:val="00340CD9"/>
    <w:rsid w:val="00351FD5"/>
    <w:rsid w:val="00356E05"/>
    <w:rsid w:val="003648FB"/>
    <w:rsid w:val="00365B56"/>
    <w:rsid w:val="003714E9"/>
    <w:rsid w:val="00372D2A"/>
    <w:rsid w:val="003741FE"/>
    <w:rsid w:val="003804DE"/>
    <w:rsid w:val="00385F08"/>
    <w:rsid w:val="0039528D"/>
    <w:rsid w:val="003B3264"/>
    <w:rsid w:val="003B695E"/>
    <w:rsid w:val="003C467B"/>
    <w:rsid w:val="003C5292"/>
    <w:rsid w:val="003C61AF"/>
    <w:rsid w:val="003E5C63"/>
    <w:rsid w:val="0041253D"/>
    <w:rsid w:val="004125FD"/>
    <w:rsid w:val="00421371"/>
    <w:rsid w:val="00437990"/>
    <w:rsid w:val="00443427"/>
    <w:rsid w:val="00443F90"/>
    <w:rsid w:val="004466B1"/>
    <w:rsid w:val="00451A3A"/>
    <w:rsid w:val="004521AB"/>
    <w:rsid w:val="00462048"/>
    <w:rsid w:val="00472349"/>
    <w:rsid w:val="00476818"/>
    <w:rsid w:val="004A186B"/>
    <w:rsid w:val="004A36BE"/>
    <w:rsid w:val="004A6485"/>
    <w:rsid w:val="004A7684"/>
    <w:rsid w:val="004B2AA5"/>
    <w:rsid w:val="004B5DDF"/>
    <w:rsid w:val="004C1E24"/>
    <w:rsid w:val="004D11CA"/>
    <w:rsid w:val="004D4E20"/>
    <w:rsid w:val="004F28E8"/>
    <w:rsid w:val="004F3F44"/>
    <w:rsid w:val="004F64FF"/>
    <w:rsid w:val="004F799A"/>
    <w:rsid w:val="0050779A"/>
    <w:rsid w:val="005156BD"/>
    <w:rsid w:val="00517F98"/>
    <w:rsid w:val="00523D02"/>
    <w:rsid w:val="00525BD2"/>
    <w:rsid w:val="00530387"/>
    <w:rsid w:val="00546FF1"/>
    <w:rsid w:val="0055459C"/>
    <w:rsid w:val="00557CC2"/>
    <w:rsid w:val="005655E3"/>
    <w:rsid w:val="00566C01"/>
    <w:rsid w:val="00573A78"/>
    <w:rsid w:val="00585ADA"/>
    <w:rsid w:val="00592D3D"/>
    <w:rsid w:val="00594BC8"/>
    <w:rsid w:val="00594E08"/>
    <w:rsid w:val="005B0BD7"/>
    <w:rsid w:val="005B1780"/>
    <w:rsid w:val="005C3B00"/>
    <w:rsid w:val="005C4E0E"/>
    <w:rsid w:val="005C76F6"/>
    <w:rsid w:val="005D7689"/>
    <w:rsid w:val="005D7707"/>
    <w:rsid w:val="005E5C3E"/>
    <w:rsid w:val="005F2469"/>
    <w:rsid w:val="005F322A"/>
    <w:rsid w:val="005F35F2"/>
    <w:rsid w:val="005F76DC"/>
    <w:rsid w:val="00600521"/>
    <w:rsid w:val="00601530"/>
    <w:rsid w:val="00604C23"/>
    <w:rsid w:val="006429C4"/>
    <w:rsid w:val="00647891"/>
    <w:rsid w:val="006675EB"/>
    <w:rsid w:val="00667921"/>
    <w:rsid w:val="0068423B"/>
    <w:rsid w:val="00690FF7"/>
    <w:rsid w:val="0069325D"/>
    <w:rsid w:val="006A75CD"/>
    <w:rsid w:val="006A7FF7"/>
    <w:rsid w:val="006B554E"/>
    <w:rsid w:val="006C242F"/>
    <w:rsid w:val="006D2DB2"/>
    <w:rsid w:val="00702969"/>
    <w:rsid w:val="007044A8"/>
    <w:rsid w:val="0073154B"/>
    <w:rsid w:val="007410DA"/>
    <w:rsid w:val="00742335"/>
    <w:rsid w:val="00742C76"/>
    <w:rsid w:val="00744A5E"/>
    <w:rsid w:val="00751DC9"/>
    <w:rsid w:val="00752A17"/>
    <w:rsid w:val="00757F7F"/>
    <w:rsid w:val="0076722C"/>
    <w:rsid w:val="00772089"/>
    <w:rsid w:val="00772425"/>
    <w:rsid w:val="007756A5"/>
    <w:rsid w:val="00780772"/>
    <w:rsid w:val="007845D9"/>
    <w:rsid w:val="0078597D"/>
    <w:rsid w:val="00792614"/>
    <w:rsid w:val="007B03D7"/>
    <w:rsid w:val="007B0BDF"/>
    <w:rsid w:val="007B649F"/>
    <w:rsid w:val="007D25D0"/>
    <w:rsid w:val="007D74AE"/>
    <w:rsid w:val="007E0509"/>
    <w:rsid w:val="007E1368"/>
    <w:rsid w:val="007E493C"/>
    <w:rsid w:val="007F5CE9"/>
    <w:rsid w:val="008032DE"/>
    <w:rsid w:val="00807CF5"/>
    <w:rsid w:val="00811DCA"/>
    <w:rsid w:val="00815140"/>
    <w:rsid w:val="008212C2"/>
    <w:rsid w:val="0083203F"/>
    <w:rsid w:val="008508C1"/>
    <w:rsid w:val="00850B59"/>
    <w:rsid w:val="0085415C"/>
    <w:rsid w:val="00862651"/>
    <w:rsid w:val="00864051"/>
    <w:rsid w:val="00871776"/>
    <w:rsid w:val="00871955"/>
    <w:rsid w:val="00882D54"/>
    <w:rsid w:val="00884E61"/>
    <w:rsid w:val="0089310E"/>
    <w:rsid w:val="0089682E"/>
    <w:rsid w:val="008B4927"/>
    <w:rsid w:val="008B56C1"/>
    <w:rsid w:val="008C6B4A"/>
    <w:rsid w:val="008C7187"/>
    <w:rsid w:val="008E1516"/>
    <w:rsid w:val="008F0433"/>
    <w:rsid w:val="008F5C4D"/>
    <w:rsid w:val="009053B4"/>
    <w:rsid w:val="009057DE"/>
    <w:rsid w:val="00905B0F"/>
    <w:rsid w:val="00914717"/>
    <w:rsid w:val="0092125F"/>
    <w:rsid w:val="009235E0"/>
    <w:rsid w:val="009402CE"/>
    <w:rsid w:val="00942853"/>
    <w:rsid w:val="00945C94"/>
    <w:rsid w:val="00952FA0"/>
    <w:rsid w:val="00956939"/>
    <w:rsid w:val="00962508"/>
    <w:rsid w:val="00962A19"/>
    <w:rsid w:val="00963A1D"/>
    <w:rsid w:val="00972B59"/>
    <w:rsid w:val="00990DF2"/>
    <w:rsid w:val="00991FEE"/>
    <w:rsid w:val="009A0F44"/>
    <w:rsid w:val="009A23B9"/>
    <w:rsid w:val="009B584E"/>
    <w:rsid w:val="009B615B"/>
    <w:rsid w:val="009C1768"/>
    <w:rsid w:val="009C2F6C"/>
    <w:rsid w:val="009D0B30"/>
    <w:rsid w:val="009D2C39"/>
    <w:rsid w:val="009D70F4"/>
    <w:rsid w:val="009E1ED4"/>
    <w:rsid w:val="009E5951"/>
    <w:rsid w:val="009F04E2"/>
    <w:rsid w:val="009F082C"/>
    <w:rsid w:val="009F22B7"/>
    <w:rsid w:val="009F2B1B"/>
    <w:rsid w:val="009F34CB"/>
    <w:rsid w:val="009F55A9"/>
    <w:rsid w:val="00A01010"/>
    <w:rsid w:val="00A02C1F"/>
    <w:rsid w:val="00A058AA"/>
    <w:rsid w:val="00A13DB9"/>
    <w:rsid w:val="00A203DC"/>
    <w:rsid w:val="00A20B63"/>
    <w:rsid w:val="00A2387D"/>
    <w:rsid w:val="00A305BD"/>
    <w:rsid w:val="00A34DEA"/>
    <w:rsid w:val="00A548DC"/>
    <w:rsid w:val="00A824C6"/>
    <w:rsid w:val="00A82E01"/>
    <w:rsid w:val="00A93505"/>
    <w:rsid w:val="00A95861"/>
    <w:rsid w:val="00AA226D"/>
    <w:rsid w:val="00AB1BF6"/>
    <w:rsid w:val="00AB3FA4"/>
    <w:rsid w:val="00AC51BB"/>
    <w:rsid w:val="00AD4901"/>
    <w:rsid w:val="00AE0D85"/>
    <w:rsid w:val="00AE34E7"/>
    <w:rsid w:val="00AE6537"/>
    <w:rsid w:val="00AF3D78"/>
    <w:rsid w:val="00AF687C"/>
    <w:rsid w:val="00AF7ED4"/>
    <w:rsid w:val="00B060E2"/>
    <w:rsid w:val="00B066E3"/>
    <w:rsid w:val="00B07793"/>
    <w:rsid w:val="00B27B15"/>
    <w:rsid w:val="00B37258"/>
    <w:rsid w:val="00B40F8B"/>
    <w:rsid w:val="00B47CC4"/>
    <w:rsid w:val="00B56536"/>
    <w:rsid w:val="00B60393"/>
    <w:rsid w:val="00B603D9"/>
    <w:rsid w:val="00B61769"/>
    <w:rsid w:val="00B6538B"/>
    <w:rsid w:val="00B768D9"/>
    <w:rsid w:val="00B875B8"/>
    <w:rsid w:val="00B9025E"/>
    <w:rsid w:val="00BB478E"/>
    <w:rsid w:val="00BC7B13"/>
    <w:rsid w:val="00BE16A6"/>
    <w:rsid w:val="00BE292C"/>
    <w:rsid w:val="00BF187D"/>
    <w:rsid w:val="00C02F94"/>
    <w:rsid w:val="00C101C3"/>
    <w:rsid w:val="00C22245"/>
    <w:rsid w:val="00C5249B"/>
    <w:rsid w:val="00C569AB"/>
    <w:rsid w:val="00C65653"/>
    <w:rsid w:val="00C77368"/>
    <w:rsid w:val="00C779D7"/>
    <w:rsid w:val="00C85249"/>
    <w:rsid w:val="00C918D3"/>
    <w:rsid w:val="00CB0CC2"/>
    <w:rsid w:val="00CB501C"/>
    <w:rsid w:val="00CC5FAB"/>
    <w:rsid w:val="00CD170F"/>
    <w:rsid w:val="00CD19F9"/>
    <w:rsid w:val="00CD1C1F"/>
    <w:rsid w:val="00CE13E4"/>
    <w:rsid w:val="00D01E81"/>
    <w:rsid w:val="00D024BC"/>
    <w:rsid w:val="00D02DC3"/>
    <w:rsid w:val="00D077E1"/>
    <w:rsid w:val="00D16529"/>
    <w:rsid w:val="00D23619"/>
    <w:rsid w:val="00D238D5"/>
    <w:rsid w:val="00D24A69"/>
    <w:rsid w:val="00D336C0"/>
    <w:rsid w:val="00D452B4"/>
    <w:rsid w:val="00D60C70"/>
    <w:rsid w:val="00D61F10"/>
    <w:rsid w:val="00D631BE"/>
    <w:rsid w:val="00D823FE"/>
    <w:rsid w:val="00D9024B"/>
    <w:rsid w:val="00DA3181"/>
    <w:rsid w:val="00DA47EC"/>
    <w:rsid w:val="00DA73F1"/>
    <w:rsid w:val="00DB45DF"/>
    <w:rsid w:val="00DB7907"/>
    <w:rsid w:val="00DD3A81"/>
    <w:rsid w:val="00DD43B2"/>
    <w:rsid w:val="00DD5835"/>
    <w:rsid w:val="00DD6D11"/>
    <w:rsid w:val="00DE1716"/>
    <w:rsid w:val="00DE2F69"/>
    <w:rsid w:val="00DE594E"/>
    <w:rsid w:val="00DF4117"/>
    <w:rsid w:val="00E076A8"/>
    <w:rsid w:val="00E175BF"/>
    <w:rsid w:val="00E25923"/>
    <w:rsid w:val="00E25F84"/>
    <w:rsid w:val="00E26527"/>
    <w:rsid w:val="00E27527"/>
    <w:rsid w:val="00E27748"/>
    <w:rsid w:val="00E30729"/>
    <w:rsid w:val="00E326C0"/>
    <w:rsid w:val="00E647AF"/>
    <w:rsid w:val="00E70ADD"/>
    <w:rsid w:val="00E72B61"/>
    <w:rsid w:val="00E81589"/>
    <w:rsid w:val="00E97635"/>
    <w:rsid w:val="00EA7986"/>
    <w:rsid w:val="00EB62F8"/>
    <w:rsid w:val="00EC7472"/>
    <w:rsid w:val="00EE01CF"/>
    <w:rsid w:val="00EF0FDA"/>
    <w:rsid w:val="00F01500"/>
    <w:rsid w:val="00F078BE"/>
    <w:rsid w:val="00F14987"/>
    <w:rsid w:val="00F164CF"/>
    <w:rsid w:val="00F16A47"/>
    <w:rsid w:val="00F20A75"/>
    <w:rsid w:val="00F237C7"/>
    <w:rsid w:val="00F32919"/>
    <w:rsid w:val="00F45C50"/>
    <w:rsid w:val="00F82EF5"/>
    <w:rsid w:val="00F83263"/>
    <w:rsid w:val="00F900BE"/>
    <w:rsid w:val="00F91988"/>
    <w:rsid w:val="00F9586C"/>
    <w:rsid w:val="00FA2814"/>
    <w:rsid w:val="00FB1D06"/>
    <w:rsid w:val="00FC3326"/>
    <w:rsid w:val="00FC7071"/>
    <w:rsid w:val="00FE3AFE"/>
    <w:rsid w:val="00FE781A"/>
    <w:rsid w:val="00FF0316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2425"/>
    <w:pPr>
      <w:keepNext/>
      <w:outlineLvl w:val="0"/>
    </w:pPr>
    <w:rPr>
      <w:b/>
      <w:bCs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F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Odlomakpopisa1">
    <w:name w:val="Odlomak popisa1"/>
    <w:basedOn w:val="Normal"/>
    <w:uiPriority w:val="99"/>
    <w:rsid w:val="002049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paragraph" w:styleId="ListParagraph">
    <w:name w:val="List Paragraph"/>
    <w:basedOn w:val="Normal"/>
    <w:uiPriority w:val="99"/>
    <w:qFormat/>
    <w:rsid w:val="009625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trong">
    <w:name w:val="Strong"/>
    <w:basedOn w:val="DefaultParagraphFont"/>
    <w:uiPriority w:val="99"/>
    <w:qFormat/>
    <w:rsid w:val="009F22B7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D1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8FB"/>
    <w:rPr>
      <w:rFonts w:cs="Times New Roman"/>
      <w:sz w:val="2"/>
      <w:lang w:val="en-US" w:eastAsia="en-US"/>
    </w:rPr>
  </w:style>
  <w:style w:type="paragraph" w:styleId="NormalWeb">
    <w:name w:val="Normal (Web)"/>
    <w:basedOn w:val="Normal"/>
    <w:uiPriority w:val="99"/>
    <w:rsid w:val="00601530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uiPriority w:val="99"/>
    <w:qFormat/>
    <w:rsid w:val="00F45C50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893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10E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3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10E"/>
    <w:rPr>
      <w:rFonts w:cs="Times New Roman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9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9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9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91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9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91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91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91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9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91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891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89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89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9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891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891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891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9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9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91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9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91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9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91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91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9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891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891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891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9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0891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90891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9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9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89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9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89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9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89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9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89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891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89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89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91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891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891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089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89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891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89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512</Words>
  <Characters>2924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-</dc:creator>
  <cp:keywords/>
  <dc:description/>
  <cp:lastModifiedBy>Vesna Bobinski</cp:lastModifiedBy>
  <cp:revision>9</cp:revision>
  <cp:lastPrinted>2013-09-10T04:33:00Z</cp:lastPrinted>
  <dcterms:created xsi:type="dcterms:W3CDTF">2013-09-10T03:36:00Z</dcterms:created>
  <dcterms:modified xsi:type="dcterms:W3CDTF">2013-09-10T04:36:00Z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-940815426</vt:i4>
  </property>
  <property fmtid="{D5CDD505-2E9C-101B-9397-08002B2CF9AE}" pid="3" name="_EmailSubject">
    <vt:lpwstr/>
  </property>
  <property fmtid="{D5CDD505-2E9C-101B-9397-08002B2CF9AE}" pid="4" name="_AuthorEmail">
    <vt:lpwstr>hpkz@zg.t-com.hr</vt:lpwstr>
  </property>
  <property fmtid="{D5CDD505-2E9C-101B-9397-08002B2CF9AE}" pid="5" name="_AuthorEmailDisplayName">
    <vt:lpwstr>HPKZ</vt:lpwstr>
  </property>
  <property fmtid="{D5CDD505-2E9C-101B-9397-08002B2CF9AE}" pid="6" name="_ReviewingToolsShownOnce">
    <vt:lpwstr/>
  </property>
</Properties>
</file>